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7C6632" w:rsidRPr="007C6632">
        <w:rPr>
          <w:b/>
          <w:sz w:val="22"/>
          <w:szCs w:val="22"/>
          <w:u w:val="single"/>
        </w:rPr>
        <w:t>5</w:t>
      </w:r>
      <w:r>
        <w:rPr>
          <w:b/>
          <w:sz w:val="22"/>
          <w:szCs w:val="22"/>
          <w:u w:val="single"/>
        </w:rPr>
        <w:t>6-2019-SP/MŠ_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razni, kot na primer: </w:t>
      </w:r>
    </w:p>
    <w:p w:rsidR="00CD57D7" w:rsidRDefault="00CD57D7" w:rsidP="00CD57D7">
      <w:pPr>
        <w:jc w:val="both"/>
        <w:rPr>
          <w:b/>
          <w:sz w:val="22"/>
          <w:szCs w:val="22"/>
        </w:rPr>
      </w:pPr>
    </w:p>
    <w:tbl>
      <w:tblPr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851"/>
      </w:tblGrid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309.035</w:t>
            </w:r>
            <w:r>
              <w:rPr>
                <w:rFonts w:ascii="Arial" w:hAnsi="Arial"/>
                <w:sz w:val="20"/>
              </w:rPr>
              <w:t xml:space="preserve"> votli sveder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309.038</w:t>
            </w:r>
            <w:r>
              <w:rPr>
                <w:rFonts w:ascii="Arial" w:hAnsi="Arial"/>
                <w:sz w:val="20"/>
              </w:rPr>
              <w:t xml:space="preserve"> nadomestni rezalni tulec za votli sveder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309.039</w:t>
            </w:r>
            <w:r>
              <w:rPr>
                <w:rFonts w:ascii="Arial" w:hAnsi="Arial"/>
                <w:sz w:val="20"/>
              </w:rPr>
              <w:t xml:space="preserve"> ekstrakcijski zatič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309.480</w:t>
            </w:r>
            <w:r>
              <w:rPr>
                <w:rFonts w:ascii="Arial" w:hAnsi="Arial"/>
                <w:sz w:val="20"/>
              </w:rPr>
              <w:t xml:space="preserve"> nadomestni rezalni tulec za votli sveder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309.490</w:t>
            </w:r>
            <w:r>
              <w:rPr>
                <w:rFonts w:ascii="Arial" w:hAnsi="Arial"/>
                <w:sz w:val="20"/>
              </w:rPr>
              <w:t xml:space="preserve"> ekstrakcijski zatič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309.520</w:t>
            </w:r>
            <w:r>
              <w:rPr>
                <w:rFonts w:ascii="Arial" w:hAnsi="Arial"/>
                <w:sz w:val="20"/>
              </w:rPr>
              <w:t xml:space="preserve"> konični ekstrakcijski vijak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309.521</w:t>
            </w:r>
            <w:r>
              <w:rPr>
                <w:rFonts w:ascii="Arial" w:hAnsi="Arial"/>
                <w:sz w:val="20"/>
              </w:rPr>
              <w:t xml:space="preserve"> konični ekstrakcijski vijak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1kom</w:t>
            </w:r>
          </w:p>
        </w:tc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309.530</w:t>
            </w:r>
            <w:r>
              <w:rPr>
                <w:rFonts w:ascii="Arial" w:hAnsi="Arial"/>
                <w:sz w:val="20"/>
              </w:rPr>
              <w:t xml:space="preserve"> konični ekstrakcijski vijak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1kom</w:t>
            </w:r>
          </w:p>
        </w:tc>
        <w:bookmarkStart w:id="0" w:name="_GoBack"/>
        <w:bookmarkEnd w:id="0"/>
      </w:tr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CD57D7" w:rsidP="00CD57D7">
            <w:pPr>
              <w:rPr>
                <w:rFonts w:ascii="Arial" w:hAnsi="Arial"/>
                <w:sz w:val="20"/>
              </w:rPr>
            </w:pPr>
            <w:r w:rsidRPr="00CD57D7">
              <w:rPr>
                <w:rFonts w:ascii="Arial" w:hAnsi="Arial"/>
                <w:b/>
                <w:sz w:val="20"/>
              </w:rPr>
              <w:t>309.450</w:t>
            </w:r>
            <w:r>
              <w:rPr>
                <w:rFonts w:ascii="Arial" w:hAnsi="Arial"/>
                <w:sz w:val="20"/>
              </w:rPr>
              <w:t xml:space="preserve"> votli sveder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CD57D7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3kom</w:t>
            </w:r>
          </w:p>
        </w:tc>
      </w:tr>
    </w:tbl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CD57D7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D57D7" w:rsidRDefault="00CD57D7" w:rsidP="00CD57D7">
      <w:pPr>
        <w:jc w:val="both"/>
        <w:rPr>
          <w:b/>
        </w:rPr>
      </w:pPr>
    </w:p>
    <w:p w:rsidR="00CD57D7" w:rsidRDefault="00CD57D7" w:rsidP="00CD57D7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CD57D7"/>
    <w:p w:rsidR="00CD57D7" w:rsidRDefault="00CD57D7" w:rsidP="00CD57D7">
      <w:r>
        <w:t>Rok za plačilo je 60 dni od prejema računa.</w:t>
      </w:r>
    </w:p>
    <w:p w:rsidR="00CD57D7" w:rsidRDefault="00CD57D7" w:rsidP="00CD57D7">
      <w:pPr>
        <w:jc w:val="both"/>
        <w:rPr>
          <w:u w:val="single"/>
          <w:lang w:eastAsia="zh-CN"/>
        </w:rPr>
      </w:pPr>
    </w:p>
    <w:p w:rsidR="00CD57D7" w:rsidRDefault="00CD57D7" w:rsidP="00CD57D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>Kontaktna oseba s strani naročnika ;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6A794A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 </w:t>
      </w:r>
      <w:hyperlink r:id="rId7" w:history="1">
        <w:r w:rsidR="00CD57D7">
          <w:rPr>
            <w:rStyle w:val="Hiperpovezava"/>
          </w:rPr>
          <w:t>marusa.vodenik@sb-celje.si</w:t>
        </w:r>
      </w:hyperlink>
    </w:p>
    <w:p w:rsidR="00CD57D7" w:rsidRDefault="00CD57D7" w:rsidP="00CD57D7">
      <w:r>
        <w:t>z oznako EN_</w:t>
      </w:r>
      <w:r>
        <w:rPr>
          <w:b/>
        </w:rPr>
        <w:t xml:space="preserve"> Inštrumentarij </w:t>
      </w:r>
      <w:r w:rsidR="002A3D47">
        <w:rPr>
          <w:b/>
        </w:rPr>
        <w:t>razni_</w:t>
      </w:r>
      <w:r w:rsidR="007C6632">
        <w:rPr>
          <w:b/>
        </w:rPr>
        <w:t>5</w:t>
      </w:r>
      <w:r w:rsidR="002A3D47">
        <w:rPr>
          <w:b/>
        </w:rPr>
        <w:t>6_2019 do najkasneje 06</w:t>
      </w:r>
      <w:r>
        <w:rPr>
          <w:b/>
        </w:rPr>
        <w:t>.02.2019 do 12</w:t>
      </w:r>
      <w:r w:rsidR="007C6632">
        <w:rPr>
          <w:b/>
        </w:rPr>
        <w:t xml:space="preserve"> </w:t>
      </w:r>
      <w:r>
        <w:rPr>
          <w:b/>
        </w:rPr>
        <w:t>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2A3D47"/>
    <w:rsid w:val="006A794A"/>
    <w:rsid w:val="007C6632"/>
    <w:rsid w:val="00CD57D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DAA3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2019-02-01T07:16:00Z</cp:lastPrinted>
  <dcterms:created xsi:type="dcterms:W3CDTF">2019-02-01T07:14:00Z</dcterms:created>
  <dcterms:modified xsi:type="dcterms:W3CDTF">2019-02-01T07:16:00Z</dcterms:modified>
</cp:coreProperties>
</file>